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Title"/>
        <w:contextualSpacing w:val="0"/>
        <w:rPr>
          <w:sz w:val="48"/>
          <w:szCs w:val="48"/>
        </w:rPr>
      </w:pPr>
      <w:bookmarkStart w:colFirst="0" w:colLast="0" w:name="_bkze2hvhvsej" w:id="0"/>
      <w:bookmarkEnd w:id="0"/>
      <w:r w:rsidDel="00000000" w:rsidR="00000000" w:rsidRPr="00000000">
        <w:rPr>
          <w:sz w:val="48"/>
          <w:szCs w:val="48"/>
          <w:rtl w:val="0"/>
        </w:rPr>
        <w:t xml:space="preserve">Worksheet: Estimating Planet Parameters</w:t>
      </w:r>
    </w:p>
    <w:p w:rsidR="00000000" w:rsidDel="00000000" w:rsidP="00000000" w:rsidRDefault="00000000" w:rsidRPr="00000000">
      <w:pPr>
        <w:pStyle w:val="Heading1"/>
        <w:contextualSpacing w:val="0"/>
        <w:rPr/>
      </w:pPr>
      <w:bookmarkStart w:colFirst="0" w:colLast="0" w:name="_my533ceouk4p" w:id="1"/>
      <w:bookmarkEnd w:id="1"/>
      <w:r w:rsidDel="00000000" w:rsidR="00000000" w:rsidRPr="00000000">
        <w:rPr>
          <w:rtl w:val="0"/>
        </w:rPr>
        <w:t xml:space="preserve">Parameters of the Stellar Event</w:t>
      </w:r>
    </w:p>
    <w:tbl>
      <w:tblPr>
        <w:tblStyle w:val="Table1"/>
        <w:tblW w:w="9465.0" w:type="dxa"/>
        <w:jc w:val="left"/>
        <w:tblInd w:w="100.0" w:type="pct"/>
        <w:tblLayout w:type="fixed"/>
        <w:tblLook w:val="0600"/>
      </w:tblPr>
      <w:tblGrid>
        <w:gridCol w:w="4140"/>
        <w:gridCol w:w="180"/>
        <w:gridCol w:w="1200"/>
        <w:gridCol w:w="360"/>
        <w:gridCol w:w="3585"/>
        <w:tblGridChange w:id="0">
          <w:tblGrid>
            <w:gridCol w:w="4140"/>
            <w:gridCol w:w="180"/>
            <w:gridCol w:w="1200"/>
            <w:gridCol w:w="360"/>
            <w:gridCol w:w="358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3870"/>
                <w:tab w:val="left" w:pos="2790"/>
              </w:tabs>
              <w:spacing w:line="36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 of the peak of the event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=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3870"/>
                <w:tab w:val="left" w:pos="2790"/>
              </w:tabs>
              <w:spacing w:line="36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</w:t>
            </w:r>
            <w:r w:rsidDel="00000000" w:rsidR="00000000" w:rsidRPr="00000000">
              <w:rPr>
                <w:b w:val="1"/>
                <w:vertAlign w:val="subscript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=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3870"/>
                <w:tab w:val="left" w:pos="2790"/>
                <w:tab w:val="center" w:pos="4230"/>
                <w:tab w:val="left" w:pos="2790"/>
              </w:tabs>
              <w:spacing w:line="36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3870"/>
                <w:tab w:val="left" w:pos="2790"/>
              </w:tabs>
              <w:spacing w:line="36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3870"/>
                <w:tab w:val="left" w:pos="2790"/>
                <w:tab w:val="center" w:pos="4230"/>
                <w:tab w:val="left" w:pos="2790"/>
              </w:tabs>
              <w:spacing w:line="36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Baseline magnitude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=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3870"/>
                <w:tab w:val="left" w:pos="2790"/>
              </w:tabs>
              <w:spacing w:line="360" w:lineRule="auto"/>
              <w:contextualSpacing w:val="0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W149</w:t>
            </w:r>
            <w:r w:rsidDel="00000000" w:rsidR="00000000" w:rsidRPr="00000000">
              <w:rPr>
                <w:vertAlign w:val="subscript"/>
                <w:rtl w:val="0"/>
              </w:rPr>
              <w:t xml:space="preserve">base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=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3870"/>
                <w:tab w:val="left" w:pos="2790"/>
              </w:tabs>
              <w:spacing w:line="36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Change in magnitude (base to peak)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=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3870"/>
                <w:tab w:val="left" w:pos="2790"/>
              </w:tabs>
              <w:spacing w:line="360" w:lineRule="auto"/>
              <w:contextualSpacing w:val="0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𝛥m</w:t>
            </w:r>
            <w:r w:rsidDel="00000000" w:rsidR="00000000" w:rsidRPr="00000000">
              <w:rPr>
                <w:vertAlign w:val="subscript"/>
                <w:rtl w:val="0"/>
              </w:rPr>
              <w:t xml:space="preserve">max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=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3870"/>
                <w:tab w:val="left" w:pos="2790"/>
                <w:tab w:val="center" w:pos="3780"/>
              </w:tabs>
              <w:spacing w:line="36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Maximum magnification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=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3870"/>
                <w:tab w:val="left" w:pos="2790"/>
                <w:tab w:val="center" w:pos="3780"/>
              </w:tabs>
              <w:spacing w:line="36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  <w:r w:rsidDel="00000000" w:rsidR="00000000" w:rsidRPr="00000000">
              <w:rPr>
                <w:vertAlign w:val="subscript"/>
                <w:rtl w:val="0"/>
              </w:rPr>
              <w:t xml:space="preserve">max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=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3870"/>
                <w:tab w:val="left" w:pos="2790"/>
              </w:tabs>
              <w:spacing w:line="36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Impact parameter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=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3870"/>
                <w:tab w:val="left" w:pos="2790"/>
              </w:tabs>
              <w:spacing w:line="36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</w:t>
            </w:r>
            <w:r w:rsidDel="00000000" w:rsidR="00000000" w:rsidRPr="00000000">
              <w:rPr>
                <w:b w:val="1"/>
                <w:vertAlign w:val="subscript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=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3870"/>
                <w:tab w:val="left" w:pos="2790"/>
                <w:tab w:val="center" w:pos="4230"/>
                <w:tab w:val="left" w:pos="2790"/>
              </w:tabs>
              <w:spacing w:line="36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Change in magnitude for A=1.34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=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3870"/>
                <w:tab w:val="left" w:pos="2790"/>
              </w:tabs>
              <w:spacing w:line="36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𝛥m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=</w:t>
            </w:r>
          </w:p>
        </w:tc>
        <w:tc>
          <w:tcPr>
            <w:tcBorders>
              <w:top w:color="ffffff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3870"/>
                <w:tab w:val="left" w:pos="2790"/>
                <w:tab w:val="center" w:pos="4230"/>
                <w:tab w:val="left" w:pos="2790"/>
              </w:tabs>
              <w:spacing w:line="36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Time at 𝛥m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=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3870"/>
                <w:tab w:val="left" w:pos="2790"/>
              </w:tabs>
              <w:spacing w:line="36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=</w:t>
            </w:r>
          </w:p>
        </w:tc>
        <w:tc>
          <w:tcPr>
            <w:tcBorders>
              <w:top w:color="ffffff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3870"/>
                <w:tab w:val="left" w:pos="2790"/>
                <w:tab w:val="center" w:pos="4230"/>
                <w:tab w:val="left" w:pos="2790"/>
              </w:tabs>
              <w:spacing w:line="36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Einstein Timescale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=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3870"/>
                <w:tab w:val="left" w:pos="2790"/>
                <w:tab w:val="center" w:pos="4230"/>
                <w:tab w:val="left" w:pos="2790"/>
              </w:tabs>
              <w:spacing w:after="0" w:before="0" w:line="240" w:lineRule="auto"/>
              <w:ind w:left="0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t</w:t>
            </w:r>
            <w:r w:rsidDel="00000000" w:rsidR="00000000" w:rsidRPr="00000000">
              <w:rPr>
                <w:b w:val="1"/>
                <w:vertAlign w:val="subscript"/>
                <w:rtl w:val="0"/>
              </w:rPr>
              <w:t xml:space="preserve">E</w:t>
            </w:r>
            <w:r w:rsidDel="00000000" w:rsidR="00000000" w:rsidRPr="00000000">
              <w:rPr>
                <w:b w:val="1"/>
                <w:rtl w:val="0"/>
              </w:rPr>
              <w:t xml:space="preserve"> = |t</w:t>
            </w:r>
            <w:r w:rsidDel="00000000" w:rsidR="00000000" w:rsidRPr="00000000">
              <w:rPr>
                <w:b w:val="1"/>
                <w:vertAlign w:val="subscript"/>
                <w:rtl w:val="0"/>
              </w:rPr>
              <w:t xml:space="preserve">0 </w:t>
            </w:r>
            <w:r w:rsidDel="00000000" w:rsidR="00000000" w:rsidRPr="00000000">
              <w:rPr>
                <w:b w:val="1"/>
                <w:rtl w:val="0"/>
              </w:rPr>
              <w:t xml:space="preserve">- t|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=</w:t>
            </w:r>
          </w:p>
        </w:tc>
        <w:tc>
          <w:tcPr>
            <w:tcBorders>
              <w:top w:color="ffffff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spacing w:line="240" w:lineRule="auto"/>
        <w:contextualSpacing w:val="0"/>
        <w:rPr/>
      </w:pPr>
      <w:bookmarkStart w:colFirst="0" w:colLast="0" w:name="_enmoyatqh1sg" w:id="2"/>
      <w:bookmarkEnd w:id="2"/>
      <w:r w:rsidDel="00000000" w:rsidR="00000000" w:rsidRPr="00000000">
        <w:rPr>
          <w:rtl w:val="0"/>
        </w:rPr>
        <w:t xml:space="preserve">Parameters of the Planet</w:t>
      </w:r>
    </w:p>
    <w:p w:rsidR="00000000" w:rsidDel="00000000" w:rsidP="00000000" w:rsidRDefault="00000000" w:rsidRPr="00000000">
      <w:pPr>
        <w:tabs>
          <w:tab w:val="center" w:pos="3870"/>
          <w:tab w:val="left" w:pos="2790"/>
        </w:tabs>
        <w:contextualSpacing w:val="0"/>
        <w:rPr/>
      </w:pPr>
      <w:r w:rsidDel="00000000" w:rsidR="00000000" w:rsidRPr="00000000">
        <w:rPr>
          <w:b w:val="1"/>
          <w:rtl w:val="0"/>
        </w:rPr>
        <w:t xml:space="preserve">1. Where is the planet? </w:t>
      </w: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3870"/>
        <w:gridCol w:w="360"/>
        <w:gridCol w:w="2700"/>
        <w:gridCol w:w="360"/>
        <w:gridCol w:w="2055"/>
        <w:tblGridChange w:id="0">
          <w:tblGrid>
            <w:gridCol w:w="3870"/>
            <w:gridCol w:w="360"/>
            <w:gridCol w:w="2700"/>
            <w:gridCol w:w="360"/>
            <w:gridCol w:w="20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3870"/>
                <w:tab w:val="left" w:pos="2790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Time of the planet perturbation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=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3870"/>
                <w:tab w:val="left" w:pos="2790"/>
              </w:tabs>
              <w:ind w:right="-195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</w:t>
            </w:r>
            <w:r w:rsidDel="00000000" w:rsidR="00000000" w:rsidRPr="00000000">
              <w:rPr>
                <w:vertAlign w:val="subscript"/>
                <w:rtl w:val="0"/>
              </w:rPr>
              <w:t xml:space="preserve">planet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=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3870"/>
                <w:tab w:val="left" w:pos="2790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Time scaled to the Einstein timescale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=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3870"/>
                <w:tab w:val="left" w:pos="2790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𝜏 = |t</w:t>
            </w:r>
            <w:r w:rsidDel="00000000" w:rsidR="00000000" w:rsidRPr="00000000">
              <w:rPr>
                <w:vertAlign w:val="subscript"/>
                <w:rtl w:val="0"/>
              </w:rPr>
              <w:t xml:space="preserve">planet</w:t>
            </w:r>
            <w:r w:rsidDel="00000000" w:rsidR="00000000" w:rsidRPr="00000000">
              <w:rPr>
                <w:rtl w:val="0"/>
              </w:rPr>
              <w:t xml:space="preserve"> - t</w:t>
            </w:r>
            <w:r w:rsidDel="00000000" w:rsidR="00000000" w:rsidRPr="00000000">
              <w:rPr>
                <w:vertAlign w:val="subscript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  <w:t xml:space="preserve">|/t</w:t>
            </w:r>
            <w:r w:rsidDel="00000000" w:rsidR="00000000" w:rsidRPr="00000000">
              <w:rPr>
                <w:vertAlign w:val="subscript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=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3870"/>
                <w:tab w:val="left" w:pos="2790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Source-lens separation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=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3870"/>
                <w:tab w:val="left" w:pos="2790"/>
              </w:tabs>
              <w:contextualSpacing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u = √(u</w:t>
            </w:r>
            <w:r w:rsidDel="00000000" w:rsidR="00000000" w:rsidRPr="00000000">
              <w:rPr>
                <w:vertAlign w:val="subscript"/>
                <w:rtl w:val="0"/>
              </w:rPr>
              <w:t xml:space="preserve">0</w:t>
            </w:r>
            <w:r w:rsidDel="00000000" w:rsidR="00000000" w:rsidRPr="00000000">
              <w:rPr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 + 𝜏</w:t>
            </w:r>
            <w:r w:rsidDel="00000000" w:rsidR="00000000" w:rsidRPr="00000000">
              <w:rPr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=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3870"/>
                <w:tab w:val="left" w:pos="2790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Position of the images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=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3870"/>
                <w:tab w:val="left" w:pos="2790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  <w:r w:rsidDel="00000000" w:rsidR="00000000" w:rsidRPr="00000000">
              <w:rPr>
                <w:vertAlign w:val="subscript"/>
                <w:rtl w:val="0"/>
              </w:rPr>
              <w:t xml:space="preserve">±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= ± (½) ( √(u</w:t>
            </w:r>
            <w:r w:rsidDel="00000000" w:rsidR="00000000" w:rsidRPr="00000000">
              <w:rPr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 + 4) ± 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=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3870"/>
                <w:tab w:val="left" w:pos="2790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Is it a major or a minor image perturbation?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3870"/>
                <w:tab w:val="left" w:pos="2790"/>
              </w:tabs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Planet-star separation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=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3870"/>
                <w:tab w:val="left" w:pos="2790"/>
              </w:tabs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=</w:t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3870"/>
                <w:tab w:val="left" w:pos="2790"/>
              </w:tabs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3870"/>
                <w:tab w:val="left" w:pos="2790"/>
              </w:tabs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log 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=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tabs>
          <w:tab w:val="center" w:pos="3870"/>
          <w:tab w:val="left" w:pos="2790"/>
        </w:tabs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3870"/>
        <w:gridCol w:w="360"/>
        <w:gridCol w:w="2700"/>
        <w:gridCol w:w="360"/>
        <w:gridCol w:w="2055"/>
        <w:tblGridChange w:id="0">
          <w:tblGrid>
            <w:gridCol w:w="3870"/>
            <w:gridCol w:w="360"/>
            <w:gridCol w:w="2700"/>
            <w:gridCol w:w="360"/>
            <w:gridCol w:w="2055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3870"/>
                <w:tab w:val="left" w:pos="2790"/>
                <w:tab w:val="center" w:pos="4230"/>
                <w:tab w:val="left" w:pos="2790"/>
              </w:tabs>
              <w:spacing w:line="36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Angle between trajectory and binary axis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=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3870"/>
                <w:tab w:val="left" w:pos="2790"/>
                <w:tab w:val="center" w:pos="4230"/>
                <w:tab w:val="left" w:pos="2790"/>
              </w:tabs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= atan( u</w:t>
            </w:r>
            <w:r w:rsidDel="00000000" w:rsidR="00000000" w:rsidRPr="00000000">
              <w:rPr>
                <w:b w:val="1"/>
                <w:vertAlign w:val="subscript"/>
                <w:rtl w:val="0"/>
              </w:rPr>
              <w:t xml:space="preserve">0 </w:t>
            </w:r>
            <w:r w:rsidDel="00000000" w:rsidR="00000000" w:rsidRPr="00000000">
              <w:rPr>
                <w:b w:val="1"/>
                <w:rtl w:val="0"/>
              </w:rPr>
              <w:t xml:space="preserve">/ 𝞃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=</w:t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3870"/>
                <w:tab w:val="left" w:pos="2790"/>
                <w:tab w:val="center" w:pos="4230"/>
                <w:tab w:val="left" w:pos="2790"/>
              </w:tabs>
              <w:spacing w:line="36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3870"/>
                <w:tab w:val="left" w:pos="2790"/>
                <w:tab w:val="center" w:pos="4230"/>
                <w:tab w:val="left" w:pos="2790"/>
              </w:tabs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3870"/>
                <w:tab w:val="left" w:pos="2790"/>
              </w:tabs>
              <w:spacing w:line="36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Duration of caustic entrance/exit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=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3870"/>
                <w:tab w:val="left" w:pos="2790"/>
              </w:tabs>
              <w:spacing w:line="360" w:lineRule="auto"/>
              <w:contextualSpacing w:val="0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𝛥t = 2t</w:t>
            </w:r>
            <w:r w:rsidDel="00000000" w:rsidR="00000000" w:rsidRPr="00000000">
              <w:rPr>
                <w:vertAlign w:val="subscript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=</w:t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3870"/>
                <w:tab w:val="left" w:pos="2790"/>
              </w:tabs>
              <w:spacing w:line="36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Source radius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=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3870"/>
                <w:tab w:val="left" w:pos="2790"/>
              </w:tabs>
              <w:spacing w:after="0" w:before="0" w:line="240" w:lineRule="auto"/>
              <w:ind w:left="0" w:firstLine="0"/>
              <w:contextualSpacing w:val="0"/>
              <w:rPr>
                <w:b w:val="1"/>
                <w:vertAlign w:val="subscript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𝛒</w:t>
            </w:r>
            <w:r w:rsidDel="00000000" w:rsidR="00000000" w:rsidRPr="00000000">
              <w:rPr>
                <w:b w:val="1"/>
                <w:rtl w:val="0"/>
              </w:rPr>
              <w:t xml:space="preserve"> = t</w:t>
            </w:r>
            <w:r w:rsidDel="00000000" w:rsidR="00000000" w:rsidRPr="00000000">
              <w:rPr>
                <w:b w:val="1"/>
                <w:vertAlign w:val="subscript"/>
                <w:rtl w:val="0"/>
              </w:rPr>
              <w:t xml:space="preserve">*</w:t>
            </w:r>
            <w:r w:rsidDel="00000000" w:rsidR="00000000" w:rsidRPr="00000000">
              <w:rPr>
                <w:b w:val="1"/>
                <w:rtl w:val="0"/>
              </w:rPr>
              <w:t xml:space="preserve">/t</w:t>
            </w:r>
            <w:r w:rsidDel="00000000" w:rsidR="00000000" w:rsidRPr="00000000">
              <w:rPr>
                <w:b w:val="1"/>
                <w:vertAlign w:val="subscript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=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(See Appendix B for calculating the planet/star mass ratio)</w:t>
      </w:r>
    </w:p>
    <w:p w:rsidR="00000000" w:rsidDel="00000000" w:rsidP="00000000" w:rsidRDefault="00000000" w:rsidRPr="00000000">
      <w:pPr>
        <w:tabs>
          <w:tab w:val="center" w:pos="3870"/>
          <w:tab w:val="left" w:pos="2790"/>
        </w:tabs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45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3870"/>
        <w:gridCol w:w="360"/>
        <w:gridCol w:w="2700"/>
        <w:gridCol w:w="360"/>
        <w:gridCol w:w="2055"/>
        <w:tblGridChange w:id="0">
          <w:tblGrid>
            <w:gridCol w:w="3870"/>
            <w:gridCol w:w="360"/>
            <w:gridCol w:w="2700"/>
            <w:gridCol w:w="360"/>
            <w:gridCol w:w="2055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3870"/>
                <w:tab w:val="left" w:pos="2790"/>
                <w:tab w:val="center" w:pos="4230"/>
                <w:tab w:val="left" w:pos="2790"/>
              </w:tabs>
              <w:spacing w:line="36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Planet/star mass ratio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=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3870"/>
                <w:tab w:val="left" w:pos="2790"/>
                <w:tab w:val="center" w:pos="4230"/>
                <w:tab w:val="left" w:pos="2790"/>
              </w:tabs>
              <w:spacing w:line="36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=</w:t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3870"/>
                <w:tab w:val="left" w:pos="2790"/>
                <w:tab w:val="center" w:pos="4230"/>
                <w:tab w:val="left" w:pos="2790"/>
              </w:tabs>
              <w:spacing w:line="36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3870"/>
                <w:tab w:val="left" w:pos="2790"/>
                <w:tab w:val="center" w:pos="4230"/>
                <w:tab w:val="left" w:pos="2790"/>
              </w:tabs>
              <w:spacing w:line="36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log (q)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=</w:t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Style w:val="Heading1"/>
        <w:contextualSpacing w:val="0"/>
        <w:rPr>
          <w:b w:val="1"/>
        </w:rPr>
      </w:pPr>
      <w:bookmarkStart w:colFirst="0" w:colLast="0" w:name="_9fdv4fhvdfrl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rPr/>
      </w:pPr>
      <w:bookmarkStart w:colFirst="0" w:colLast="0" w:name="_6wcirvrf7xx0" w:id="4"/>
      <w:bookmarkEnd w:id="4"/>
      <w:r w:rsidDel="00000000" w:rsidR="00000000" w:rsidRPr="00000000">
        <w:rPr>
          <w:rtl w:val="0"/>
        </w:rPr>
        <w:t xml:space="preserve">Final Parameters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(in the order they will be used in the fitting)</w:t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7.142857142857"/>
        <w:gridCol w:w="1337.142857142857"/>
        <w:gridCol w:w="1337.142857142857"/>
        <w:gridCol w:w="1337.142857142857"/>
        <w:gridCol w:w="1337.142857142857"/>
        <w:gridCol w:w="1337.142857142857"/>
        <w:gridCol w:w="1337.142857142857"/>
        <w:tblGridChange w:id="0">
          <w:tblGrid>
            <w:gridCol w:w="1337.142857142857"/>
            <w:gridCol w:w="1337.142857142857"/>
            <w:gridCol w:w="1337.142857142857"/>
            <w:gridCol w:w="1337.142857142857"/>
            <w:gridCol w:w="1337.142857142857"/>
            <w:gridCol w:w="1337.142857142857"/>
            <w:gridCol w:w="1337.142857142857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t</w:t>
            </w:r>
            <w:r w:rsidDel="00000000" w:rsidR="00000000" w:rsidRPr="00000000">
              <w:rPr>
                <w:vertAlign w:val="subscript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t</w:t>
            </w:r>
            <w:r w:rsidDel="00000000" w:rsidR="00000000" w:rsidRPr="00000000">
              <w:rPr>
                <w:vertAlign w:val="subscript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log 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log (q)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𝛼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Style w:val="Heading1"/>
        <w:contextualSpacing w:val="0"/>
        <w:rPr/>
      </w:pPr>
      <w:bookmarkStart w:colFirst="0" w:colLast="0" w:name="_4zqeeow7yg09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rPr/>
      </w:pPr>
      <w:bookmarkStart w:colFirst="0" w:colLast="0" w:name="_lnnv3wu4x1hi" w:id="6"/>
      <w:bookmarkEnd w:id="6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rPr/>
      </w:pPr>
      <w:bookmarkStart w:colFirst="0" w:colLast="0" w:name="_g9x1v8rjpm6f" w:id="7"/>
      <w:bookmarkEnd w:id="7"/>
      <w:r w:rsidDel="00000000" w:rsidR="00000000" w:rsidRPr="00000000">
        <w:rPr>
          <w:rtl w:val="0"/>
        </w:rPr>
        <w:t xml:space="preserve">Appendix A: Other Useful Equations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3695700" cy="866775"/>
            <wp:effectExtent b="0" l="0" r="0" t="0"/>
            <wp:docPr id="5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866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(approx. assumes zero blending)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2166938" cy="930923"/>
            <wp:effectExtent b="0" l="0" r="0" t="0"/>
            <wp:docPr id="3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6938" cy="9309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(approx assumes u&lt;&lt;1)</w:t>
      </w:r>
    </w:p>
    <w:p w:rsidR="00000000" w:rsidDel="00000000" w:rsidP="00000000" w:rsidRDefault="00000000" w:rsidRPr="00000000">
      <w:pPr>
        <w:pStyle w:val="Heading1"/>
        <w:tabs>
          <w:tab w:val="center" w:pos="3870"/>
          <w:tab w:val="left" w:pos="2790"/>
        </w:tabs>
        <w:contextualSpacing w:val="0"/>
        <w:rPr/>
      </w:pPr>
      <w:bookmarkStart w:colFirst="0" w:colLast="0" w:name="_xue7ah1hcivm" w:id="8"/>
      <w:bookmarkEnd w:id="8"/>
      <w:r w:rsidDel="00000000" w:rsidR="00000000" w:rsidRPr="00000000">
        <w:rPr/>
        <w:drawing>
          <wp:inline distB="114300" distT="114300" distL="114300" distR="114300">
            <wp:extent cx="2188604" cy="1084263"/>
            <wp:effectExtent b="0" l="0" r="0" t="0"/>
            <wp:docPr id="9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8604" cy="1084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tabs>
          <w:tab w:val="center" w:pos="3870"/>
          <w:tab w:val="left" w:pos="2790"/>
        </w:tabs>
        <w:contextualSpacing w:val="0"/>
        <w:rPr/>
      </w:pPr>
      <w:bookmarkStart w:colFirst="0" w:colLast="0" w:name="_f83vlz8xyl2x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tabs>
          <w:tab w:val="center" w:pos="3870"/>
          <w:tab w:val="left" w:pos="2790"/>
        </w:tabs>
        <w:contextualSpacing w:val="0"/>
        <w:rPr/>
      </w:pPr>
      <w:bookmarkStart w:colFirst="0" w:colLast="0" w:name="_6cpbmbkh8rfh" w:id="10"/>
      <w:bookmarkEnd w:id="1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tabs>
          <w:tab w:val="center" w:pos="3870"/>
          <w:tab w:val="left" w:pos="2790"/>
        </w:tabs>
        <w:contextualSpacing w:val="0"/>
        <w:rPr/>
      </w:pPr>
      <w:bookmarkStart w:colFirst="0" w:colLast="0" w:name="_czirqmvnrns2" w:id="11"/>
      <w:bookmarkEnd w:id="11"/>
      <w:r w:rsidDel="00000000" w:rsidR="00000000" w:rsidRPr="00000000">
        <w:rPr>
          <w:rtl w:val="0"/>
        </w:rPr>
        <w:t xml:space="preserve">Appendix B: Calculating q</w:t>
      </w:r>
    </w:p>
    <w:p w:rsidR="00000000" w:rsidDel="00000000" w:rsidP="00000000" w:rsidRDefault="00000000" w:rsidRPr="00000000">
      <w:pPr>
        <w:pStyle w:val="Heading2"/>
        <w:tabs>
          <w:tab w:val="center" w:pos="3870"/>
          <w:tab w:val="left" w:pos="2790"/>
        </w:tabs>
        <w:contextualSpacing w:val="0"/>
        <w:rPr/>
      </w:pPr>
      <w:bookmarkStart w:colFirst="0" w:colLast="0" w:name="_qfs1jq18vwfv" w:id="12"/>
      <w:bookmarkEnd w:id="12"/>
      <w:r w:rsidDel="00000000" w:rsidR="00000000" w:rsidRPr="00000000">
        <w:rPr>
          <w:rtl w:val="0"/>
        </w:rPr>
        <w:t xml:space="preserve">Three Regimes:</w:t>
      </w:r>
    </w:p>
    <w:p w:rsidR="00000000" w:rsidDel="00000000" w:rsidP="00000000" w:rsidRDefault="00000000" w:rsidRPr="00000000">
      <w:pPr>
        <w:pStyle w:val="Heading1"/>
        <w:tabs>
          <w:tab w:val="center" w:pos="3870"/>
          <w:tab w:val="left" w:pos="2790"/>
        </w:tabs>
        <w:contextualSpacing w:val="0"/>
        <w:rPr/>
      </w:pPr>
      <w:bookmarkStart w:colFirst="0" w:colLast="0" w:name="_hxtqs522xlav" w:id="13"/>
      <w:bookmarkEnd w:id="13"/>
      <w:r w:rsidDel="00000000" w:rsidR="00000000" w:rsidRPr="00000000">
        <w:rPr/>
        <w:drawing>
          <wp:inline distB="114300" distT="114300" distL="114300" distR="114300">
            <wp:extent cx="5943600" cy="3263900"/>
            <wp:effectExtent b="0" l="0" r="0" t="0"/>
            <wp:docPr id="2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center" w:pos="3870"/>
          <w:tab w:val="left" w:pos="2790"/>
        </w:tabs>
        <w:contextualSpacing w:val="0"/>
        <w:rPr/>
      </w:pPr>
      <w:r w:rsidDel="00000000" w:rsidR="00000000" w:rsidRPr="00000000">
        <w:rPr>
          <w:rtl w:val="0"/>
        </w:rPr>
        <w:t xml:space="preserve">After calculating 𝝆, the procedure differs depending on the regime.</w:t>
      </w:r>
    </w:p>
    <w:p w:rsidR="00000000" w:rsidDel="00000000" w:rsidP="00000000" w:rsidRDefault="00000000" w:rsidRPr="00000000">
      <w:pPr>
        <w:tabs>
          <w:tab w:val="center" w:pos="3870"/>
          <w:tab w:val="left" w:pos="2790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center" w:pos="3870"/>
          <w:tab w:val="left" w:pos="2790"/>
        </w:tabs>
        <w:contextualSpacing w:val="0"/>
        <w:rPr/>
      </w:pPr>
      <w:r w:rsidDel="00000000" w:rsidR="00000000" w:rsidRPr="00000000">
        <w:rPr>
          <w:rtl w:val="0"/>
        </w:rPr>
        <w:t xml:space="preserve">Regimes 1 (minor image) and 2 (major image), both with 𝝆 smaller than the caustic: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center" w:pos="3870"/>
          <w:tab w:val="left" w:pos="2790"/>
        </w:tabs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Based on whether this is a major image or a minor image perturbation, decide which planetary caustic structure you should use: diamond (major) or two triangles (minor).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center" w:pos="3870"/>
          <w:tab w:val="left" w:pos="2790"/>
        </w:tabs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Given 𝜶 and the features in the light curve, estimate the path of the the source through the caustic(s).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center" w:pos="3870"/>
          <w:tab w:val="left" w:pos="2790"/>
        </w:tabs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Estimate the duration of a caustic feature in the light curve. 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center" w:pos="3870"/>
          <w:tab w:val="left" w:pos="2790"/>
        </w:tabs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Determine 𝝙𝝉 = 𝝙t / t</w:t>
      </w:r>
      <w:r w:rsidDel="00000000" w:rsidR="00000000" w:rsidRPr="00000000">
        <w:rPr>
          <w:vertAlign w:val="subscript"/>
          <w:rtl w:val="0"/>
        </w:rPr>
        <w:t xml:space="preserve">E</w:t>
      </w:r>
      <w:r w:rsidDel="00000000" w:rsidR="00000000" w:rsidRPr="00000000">
        <w:rPr>
          <w:rtl w:val="0"/>
        </w:rPr>
        <w:t xml:space="preserve"> for that feature.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center" w:pos="3870"/>
          <w:tab w:val="left" w:pos="2790"/>
        </w:tabs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Use the diagrams and equations from Han (2006) to match 𝝙𝝉 to a caustic dimension, and solve for q. (Use the limiting approximations.)</w:t>
      </w:r>
    </w:p>
    <w:p w:rsidR="00000000" w:rsidDel="00000000" w:rsidP="00000000" w:rsidRDefault="00000000" w:rsidRPr="00000000">
      <w:pPr>
        <w:tabs>
          <w:tab w:val="center" w:pos="3870"/>
          <w:tab w:val="left" w:pos="2790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center" w:pos="3870"/>
          <w:tab w:val="left" w:pos="2790"/>
        </w:tabs>
        <w:contextualSpacing w:val="0"/>
        <w:rPr/>
      </w:pPr>
      <w:r w:rsidDel="00000000" w:rsidR="00000000" w:rsidRPr="00000000">
        <w:rPr>
          <w:rtl w:val="0"/>
        </w:rPr>
        <w:t xml:space="preserve">Regime 3 where 𝝆 is larger than the caustic:</w:t>
      </w:r>
    </w:p>
    <w:p w:rsidR="00000000" w:rsidDel="00000000" w:rsidP="00000000" w:rsidRDefault="00000000" w:rsidRPr="00000000">
      <w:pPr>
        <w:numPr>
          <w:ilvl w:val="0"/>
          <w:numId w:val="2"/>
        </w:numPr>
        <w:tabs>
          <w:tab w:val="center" w:pos="3870"/>
          <w:tab w:val="left" w:pos="2790"/>
        </w:tabs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Determine the change in magnitude for the caustic, 𝝙mag</w:t>
      </w:r>
      <w:r w:rsidDel="00000000" w:rsidR="00000000" w:rsidRPr="00000000">
        <w:rPr>
          <w:vertAlign w:val="subscript"/>
          <w:rtl w:val="0"/>
        </w:rPr>
        <w:t xml:space="preserve">c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numPr>
          <w:ilvl w:val="0"/>
          <w:numId w:val="2"/>
        </w:numPr>
        <w:tabs>
          <w:tab w:val="center" w:pos="3870"/>
          <w:tab w:val="left" w:pos="2790"/>
        </w:tabs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Determine A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 from 𝝙mag</w:t>
      </w:r>
      <w:r w:rsidDel="00000000" w:rsidR="00000000" w:rsidRPr="00000000">
        <w:rPr>
          <w:vertAlign w:val="subscript"/>
          <w:rtl w:val="0"/>
        </w:rPr>
        <w:t xml:space="preserve">c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numPr>
          <w:ilvl w:val="0"/>
          <w:numId w:val="2"/>
        </w:numPr>
        <w:tabs>
          <w:tab w:val="center" w:pos="3870"/>
          <w:tab w:val="left" w:pos="2790"/>
        </w:tabs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 = 2q / 𝝆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(Gould &amp; Gaucherel 1997)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tabs>
          <w:tab w:val="center" w:pos="3870"/>
          <w:tab w:val="left" w:pos="2790"/>
        </w:tabs>
        <w:contextualSpacing w:val="0"/>
        <w:rPr/>
      </w:pPr>
      <w:bookmarkStart w:colFirst="0" w:colLast="0" w:name="_gdr5ayh1ghmu" w:id="14"/>
      <w:bookmarkEnd w:id="14"/>
      <w:r w:rsidDel="00000000" w:rsidR="00000000" w:rsidRPr="00000000">
        <w:rPr>
          <w:rtl w:val="0"/>
        </w:rPr>
        <w:t xml:space="preserve">Han 2006 ApJ 638, 1080: Major Image Caustic</w:t>
      </w:r>
    </w:p>
    <w:p w:rsidR="00000000" w:rsidDel="00000000" w:rsidP="00000000" w:rsidRDefault="00000000" w:rsidRPr="00000000">
      <w:pPr>
        <w:tabs>
          <w:tab w:val="center" w:pos="3870"/>
          <w:tab w:val="left" w:pos="2790"/>
        </w:tabs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156200" cy="5156200"/>
            <wp:effectExtent b="0" l="0" r="0" t="0"/>
            <wp:docPr id="8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515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tabs>
          <w:tab w:val="center" w:pos="3870"/>
          <w:tab w:val="left" w:pos="2790"/>
        </w:tabs>
        <w:contextualSpacing w:val="0"/>
        <w:rPr/>
      </w:pPr>
      <w:bookmarkStart w:colFirst="0" w:colLast="0" w:name="_9vjh0juyeigr" w:id="15"/>
      <w:bookmarkEnd w:id="15"/>
      <w:r w:rsidDel="00000000" w:rsidR="00000000" w:rsidRPr="00000000">
        <w:rPr/>
        <w:drawing>
          <wp:inline distB="114300" distT="114300" distL="114300" distR="114300">
            <wp:extent cx="4295775" cy="657225"/>
            <wp:effectExtent b="0" l="0" r="0" t="0"/>
            <wp:docPr id="10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center" w:pos="3870"/>
          <w:tab w:val="left" w:pos="2790"/>
        </w:tabs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4295775" cy="657225"/>
            <wp:effectExtent b="0" l="0" r="0" t="0"/>
            <wp:docPr id="6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tabs>
          <w:tab w:val="center" w:pos="3870"/>
          <w:tab w:val="left" w:pos="2790"/>
        </w:tabs>
        <w:contextualSpacing w:val="0"/>
        <w:rPr/>
      </w:pPr>
      <w:bookmarkStart w:colFirst="0" w:colLast="0" w:name="_myxfjvir03ox" w:id="16"/>
      <w:bookmarkEnd w:id="16"/>
      <w:r w:rsidDel="00000000" w:rsidR="00000000" w:rsidRPr="00000000">
        <w:rPr>
          <w:rtl w:val="0"/>
        </w:rPr>
        <w:t xml:space="preserve">Han 2006 ApJ 638, 1080: Minor Image Caustic</w:t>
      </w:r>
    </w:p>
    <w:p w:rsidR="00000000" w:rsidDel="00000000" w:rsidP="00000000" w:rsidRDefault="00000000" w:rsidRPr="00000000">
      <w:pPr>
        <w:tabs>
          <w:tab w:val="center" w:pos="3870"/>
          <w:tab w:val="left" w:pos="2790"/>
        </w:tabs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4740275" cy="4740275"/>
            <wp:effectExtent b="0" l="0" r="0" t="0"/>
            <wp:docPr id="7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40275" cy="4740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center" w:pos="3870"/>
          <w:tab w:val="left" w:pos="2790"/>
        </w:tabs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4648200" cy="657225"/>
            <wp:effectExtent b="0" l="0" r="0" t="0"/>
            <wp:docPr id="11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center" w:pos="3870"/>
          <w:tab w:val="left" w:pos="2790"/>
        </w:tabs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029200" cy="657225"/>
            <wp:effectExtent b="0" l="0" r="0" t="0"/>
            <wp:docPr id="4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center" w:pos="3870"/>
          <w:tab w:val="left" w:pos="2790"/>
        </w:tabs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086350" cy="96202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962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16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5.png"/><Relationship Id="rId10" Type="http://schemas.openxmlformats.org/officeDocument/2006/relationships/image" Target="media/image21.png"/><Relationship Id="rId13" Type="http://schemas.openxmlformats.org/officeDocument/2006/relationships/image" Target="media/image22.png"/><Relationship Id="rId12" Type="http://schemas.openxmlformats.org/officeDocument/2006/relationships/image" Target="media/image18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19.png"/><Relationship Id="rId15" Type="http://schemas.openxmlformats.org/officeDocument/2006/relationships/image" Target="media/image3.png"/><Relationship Id="rId14" Type="http://schemas.openxmlformats.org/officeDocument/2006/relationships/image" Target="media/image13.png"/><Relationship Id="rId16" Type="http://schemas.openxmlformats.org/officeDocument/2006/relationships/header" Target="header1.xml"/><Relationship Id="rId5" Type="http://schemas.openxmlformats.org/officeDocument/2006/relationships/image" Target="media/image14.png"/><Relationship Id="rId6" Type="http://schemas.openxmlformats.org/officeDocument/2006/relationships/image" Target="media/image12.png"/><Relationship Id="rId7" Type="http://schemas.openxmlformats.org/officeDocument/2006/relationships/image" Target="media/image20.png"/><Relationship Id="rId8" Type="http://schemas.openxmlformats.org/officeDocument/2006/relationships/image" Target="media/image11.png"/></Relationships>
</file>